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16" w:rsidRDefault="00696816" w:rsidP="006968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333E3">
        <w:rPr>
          <w:rFonts w:ascii="Times New Roman" w:hAnsi="Times New Roman" w:cs="Times New Roman"/>
          <w:b/>
          <w:sz w:val="36"/>
          <w:szCs w:val="36"/>
        </w:rPr>
        <w:t xml:space="preserve">Spécialiste de l'information brevets </w:t>
      </w:r>
    </w:p>
    <w:p w:rsidR="00696816" w:rsidRPr="002333E3" w:rsidRDefault="00696816" w:rsidP="006968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333E3">
        <w:rPr>
          <w:rFonts w:ascii="Times New Roman" w:hAnsi="Times New Roman" w:cs="Times New Roman"/>
          <w:b/>
          <w:sz w:val="36"/>
          <w:szCs w:val="36"/>
        </w:rPr>
        <w:t>et</w:t>
      </w:r>
      <w:proofErr w:type="gramEnd"/>
      <w:r w:rsidRPr="002333E3">
        <w:rPr>
          <w:rFonts w:ascii="Times New Roman" w:hAnsi="Times New Roman" w:cs="Times New Roman"/>
          <w:b/>
          <w:sz w:val="36"/>
          <w:szCs w:val="36"/>
        </w:rPr>
        <w:t xml:space="preserve"> futur agent de brevets</w:t>
      </w:r>
    </w:p>
    <w:p w:rsidR="00762A3A" w:rsidRDefault="00762A3A" w:rsidP="0055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816" w:rsidRPr="00696816" w:rsidRDefault="00696816" w:rsidP="0055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816" w:rsidRPr="006671B9" w:rsidRDefault="00696816" w:rsidP="00696816">
      <w:pPr>
        <w:pStyle w:val="NormalWeb"/>
        <w:spacing w:before="0" w:beforeAutospacing="0" w:after="0" w:afterAutospacing="0"/>
      </w:pPr>
      <w:r w:rsidRPr="006671B9">
        <w:t>Constellium  est un leader mondial dans le domaine du développement et de la fabrication de solutions aluminium innovantes et à forte valeur ajoutée. </w:t>
      </w:r>
    </w:p>
    <w:p w:rsidR="00696816" w:rsidRPr="006671B9" w:rsidRDefault="00696816" w:rsidP="0069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B9">
        <w:rPr>
          <w:rFonts w:ascii="Times New Roman" w:hAnsi="Times New Roman" w:cs="Times New Roman"/>
          <w:sz w:val="24"/>
          <w:szCs w:val="24"/>
        </w:rPr>
        <w:t xml:space="preserve">Son Centre de Recherches et Technologie, C-TEC </w:t>
      </w:r>
      <w:proofErr w:type="spellStart"/>
      <w:r w:rsidRPr="006671B9">
        <w:rPr>
          <w:rFonts w:ascii="Times New Roman" w:hAnsi="Times New Roman" w:cs="Times New Roman"/>
          <w:sz w:val="24"/>
          <w:szCs w:val="24"/>
        </w:rPr>
        <w:t>Constellium</w:t>
      </w:r>
      <w:proofErr w:type="spellEnd"/>
      <w:r w:rsidRPr="00667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1B9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6671B9">
        <w:rPr>
          <w:rFonts w:ascii="Times New Roman" w:hAnsi="Times New Roman" w:cs="Times New Roman"/>
          <w:sz w:val="24"/>
          <w:szCs w:val="24"/>
        </w:rPr>
        <w:t xml:space="preserve"> Center, emploie environ 240 personnes. Cette Recherche s’exerce essentiellement dans le domaine de la Fonderie,  de la Transformation de l’aluminium ou des Traitements de Surface. </w:t>
      </w:r>
    </w:p>
    <w:p w:rsidR="00696816" w:rsidRPr="006671B9" w:rsidRDefault="00696816" w:rsidP="0069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816" w:rsidRPr="006671B9" w:rsidRDefault="00696816" w:rsidP="0069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B9">
        <w:rPr>
          <w:rFonts w:ascii="Times New Roman" w:hAnsi="Times New Roman" w:cs="Times New Roman"/>
          <w:sz w:val="24"/>
          <w:szCs w:val="24"/>
        </w:rPr>
        <w:t xml:space="preserve">C-TEC </w:t>
      </w:r>
      <w:proofErr w:type="spellStart"/>
      <w:r w:rsidRPr="006671B9">
        <w:rPr>
          <w:rFonts w:ascii="Times New Roman" w:hAnsi="Times New Roman" w:cs="Times New Roman"/>
          <w:sz w:val="24"/>
          <w:szCs w:val="24"/>
        </w:rPr>
        <w:t>Constellium</w:t>
      </w:r>
      <w:proofErr w:type="spellEnd"/>
      <w:r w:rsidRPr="00667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1B9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6671B9">
        <w:rPr>
          <w:rFonts w:ascii="Times New Roman" w:hAnsi="Times New Roman" w:cs="Times New Roman"/>
          <w:sz w:val="24"/>
          <w:szCs w:val="24"/>
        </w:rPr>
        <w:t xml:space="preserve"> Center recrute un Ingénieur brevets pour renforcer son Service Propriété Intellectuelle situé à Voreppe. </w:t>
      </w:r>
    </w:p>
    <w:p w:rsidR="0055550A" w:rsidRPr="00696816" w:rsidRDefault="0055550A" w:rsidP="0069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E09" w:rsidRPr="001F7F89" w:rsidRDefault="00661E09" w:rsidP="006968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696816" w:rsidRDefault="00696816" w:rsidP="0069681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333E3">
        <w:rPr>
          <w:rFonts w:ascii="Times New Roman" w:hAnsi="Times New Roman" w:cs="Times New Roman"/>
          <w:b/>
          <w:sz w:val="36"/>
          <w:szCs w:val="36"/>
        </w:rPr>
        <w:t>Description de l'emploi</w:t>
      </w:r>
    </w:p>
    <w:p w:rsidR="00696816" w:rsidRPr="00696816" w:rsidRDefault="00696816" w:rsidP="00696816">
      <w:pPr>
        <w:spacing w:after="0"/>
        <w:rPr>
          <w:rFonts w:ascii="Times New Roman" w:hAnsi="Times New Roman" w:cs="Times New Roman"/>
          <w:b/>
        </w:rPr>
      </w:pPr>
    </w:p>
    <w:p w:rsidR="00696816" w:rsidRPr="002333E3" w:rsidRDefault="00696816" w:rsidP="00696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3E3">
        <w:rPr>
          <w:rFonts w:ascii="Times New Roman" w:hAnsi="Times New Roman" w:cs="Times New Roman"/>
          <w:sz w:val="24"/>
          <w:szCs w:val="24"/>
        </w:rPr>
        <w:t xml:space="preserve">- En tant que membre d'une équipe comprenant des </w:t>
      </w:r>
      <w:r>
        <w:rPr>
          <w:rFonts w:ascii="Times New Roman" w:hAnsi="Times New Roman" w:cs="Times New Roman"/>
          <w:sz w:val="24"/>
          <w:szCs w:val="24"/>
        </w:rPr>
        <w:t>ingénieurs</w:t>
      </w:r>
      <w:r w:rsidRPr="002333E3">
        <w:rPr>
          <w:rFonts w:ascii="Times New Roman" w:hAnsi="Times New Roman" w:cs="Times New Roman"/>
          <w:sz w:val="24"/>
          <w:szCs w:val="24"/>
        </w:rPr>
        <w:t xml:space="preserve"> brevets, le spécialiste de l'information brevets effectuera des recherches d'informations technologiques et de propriété intellectuelle dans le but de soutenir le travail des </w:t>
      </w:r>
      <w:r>
        <w:rPr>
          <w:rFonts w:ascii="Times New Roman" w:hAnsi="Times New Roman" w:cs="Times New Roman"/>
          <w:sz w:val="24"/>
          <w:szCs w:val="24"/>
        </w:rPr>
        <w:t>ingénieurs</w:t>
      </w:r>
      <w:r w:rsidRPr="002333E3">
        <w:rPr>
          <w:rFonts w:ascii="Times New Roman" w:hAnsi="Times New Roman" w:cs="Times New Roman"/>
          <w:sz w:val="24"/>
          <w:szCs w:val="24"/>
        </w:rPr>
        <w:t xml:space="preserve"> brevets. Il / elle évaluera et fournira de manière structurée des informations répondant aux besoins des clients. Il / elle bénéficiera d'une formation interne concernant les compétences spécifiques requises dans la recherche de bases de données et les outils internes.</w:t>
      </w:r>
    </w:p>
    <w:p w:rsidR="00696816" w:rsidRDefault="00696816" w:rsidP="00696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3E3">
        <w:rPr>
          <w:rFonts w:ascii="Times New Roman" w:hAnsi="Times New Roman" w:cs="Times New Roman"/>
          <w:sz w:val="24"/>
          <w:szCs w:val="24"/>
        </w:rPr>
        <w:t xml:space="preserve">- En fonction de la qualification et de la motivation, une évolution du travail sera possible vers le </w:t>
      </w:r>
      <w:r>
        <w:rPr>
          <w:rFonts w:ascii="Times New Roman" w:hAnsi="Times New Roman" w:cs="Times New Roman"/>
          <w:sz w:val="24"/>
          <w:szCs w:val="24"/>
        </w:rPr>
        <w:t>travail d’ingénieur</w:t>
      </w:r>
      <w:r w:rsidRPr="002333E3">
        <w:rPr>
          <w:rFonts w:ascii="Times New Roman" w:hAnsi="Times New Roman" w:cs="Times New Roman"/>
          <w:sz w:val="24"/>
          <w:szCs w:val="24"/>
        </w:rPr>
        <w:t xml:space="preserve"> brevet, afin de contribuer au développement du portefeuille de la propriété intellectuelle de Constellium au sein d'un domaine d'activité / de domaines technologiques assignés</w:t>
      </w:r>
    </w:p>
    <w:p w:rsidR="00696816" w:rsidRPr="002333E3" w:rsidRDefault="00696816" w:rsidP="00696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333E3">
        <w:rPr>
          <w:rFonts w:ascii="Times New Roman" w:hAnsi="Times New Roman" w:cs="Times New Roman"/>
          <w:b/>
          <w:sz w:val="36"/>
          <w:szCs w:val="36"/>
        </w:rPr>
        <w:t>Activités principales</w:t>
      </w:r>
    </w:p>
    <w:p w:rsidR="00696816" w:rsidRPr="00696816" w:rsidRDefault="00696816" w:rsidP="00696816">
      <w:pPr>
        <w:spacing w:after="0"/>
        <w:rPr>
          <w:rFonts w:ascii="Times New Roman" w:hAnsi="Times New Roman" w:cs="Times New Roman"/>
        </w:rPr>
      </w:pP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E3">
        <w:rPr>
          <w:rFonts w:ascii="Times New Roman" w:hAnsi="Times New Roman" w:cs="Times New Roman"/>
          <w:sz w:val="24"/>
          <w:szCs w:val="24"/>
        </w:rPr>
        <w:t>Le titulaire du poste sera responsable de: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La recherche brevet pour</w:t>
      </w:r>
      <w:r w:rsidRPr="002333E3">
        <w:rPr>
          <w:rFonts w:ascii="Times New Roman" w:hAnsi="Times New Roman" w:cs="Times New Roman"/>
          <w:sz w:val="24"/>
          <w:szCs w:val="24"/>
        </w:rPr>
        <w:t xml:space="preserve"> des dossiers d'innovation, des études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2333E3">
        <w:rPr>
          <w:rFonts w:ascii="Times New Roman" w:hAnsi="Times New Roman" w:cs="Times New Roman"/>
          <w:sz w:val="24"/>
          <w:szCs w:val="24"/>
        </w:rPr>
        <w:t xml:space="preserve"> liberté d'exploitation, des oppositions, la rédaction de brevets.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E3">
        <w:rPr>
          <w:rFonts w:ascii="Times New Roman" w:hAnsi="Times New Roman" w:cs="Times New Roman"/>
          <w:sz w:val="24"/>
          <w:szCs w:val="24"/>
        </w:rPr>
        <w:t xml:space="preserve">- Surveillance des concurrents - alertes. </w:t>
      </w:r>
      <w:r>
        <w:rPr>
          <w:rFonts w:ascii="Times New Roman" w:hAnsi="Times New Roman" w:cs="Times New Roman"/>
          <w:sz w:val="24"/>
          <w:szCs w:val="24"/>
        </w:rPr>
        <w:t>Mise</w:t>
      </w:r>
      <w:r w:rsidRPr="002333E3">
        <w:rPr>
          <w:rFonts w:ascii="Times New Roman" w:hAnsi="Times New Roman" w:cs="Times New Roman"/>
          <w:sz w:val="24"/>
          <w:szCs w:val="24"/>
        </w:rPr>
        <w:t xml:space="preserve"> à jour les listes de surveillance des brevets pour toutes les </w:t>
      </w:r>
      <w:r>
        <w:rPr>
          <w:rFonts w:ascii="Times New Roman" w:hAnsi="Times New Roman" w:cs="Times New Roman"/>
          <w:sz w:val="24"/>
          <w:szCs w:val="24"/>
        </w:rPr>
        <w:t>unité business</w:t>
      </w:r>
      <w:r w:rsidRPr="002333E3">
        <w:rPr>
          <w:rFonts w:ascii="Times New Roman" w:hAnsi="Times New Roman" w:cs="Times New Roman"/>
          <w:sz w:val="24"/>
          <w:szCs w:val="24"/>
        </w:rPr>
        <w:t xml:space="preserve"> Constellium.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E3">
        <w:rPr>
          <w:rFonts w:ascii="Times New Roman" w:hAnsi="Times New Roman" w:cs="Times New Roman"/>
          <w:sz w:val="24"/>
          <w:szCs w:val="24"/>
        </w:rPr>
        <w:t>Le titulaire du poste sera le spécialiste de référence pour les recherches de brevets.</w:t>
      </w:r>
    </w:p>
    <w:p w:rsidR="00696816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E3">
        <w:rPr>
          <w:rFonts w:ascii="Times New Roman" w:hAnsi="Times New Roman" w:cs="Times New Roman"/>
          <w:sz w:val="24"/>
          <w:szCs w:val="24"/>
        </w:rPr>
        <w:t>- Assurer la veille brevets et son animation au sein de C-TEC. Établissement d'une liste de brevets pertinents à partir de bases de données externes - Correspondance avec chaque unité pour assurer la lecture et le retour réguliers des chercheurs - Mise en œuvre des actions décidées lors des revues avec le directeur des connaissances et / ou des responsables de programme.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E3">
        <w:rPr>
          <w:rFonts w:ascii="Times New Roman" w:hAnsi="Times New Roman" w:cs="Times New Roman"/>
          <w:sz w:val="24"/>
          <w:szCs w:val="24"/>
        </w:rPr>
        <w:t xml:space="preserve">- Selon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2333E3">
        <w:rPr>
          <w:rFonts w:ascii="Times New Roman" w:hAnsi="Times New Roman" w:cs="Times New Roman"/>
          <w:sz w:val="24"/>
          <w:szCs w:val="24"/>
        </w:rPr>
        <w:t xml:space="preserve"> qualification</w:t>
      </w:r>
      <w:r>
        <w:rPr>
          <w:rFonts w:ascii="Times New Roman" w:hAnsi="Times New Roman" w:cs="Times New Roman"/>
          <w:sz w:val="24"/>
          <w:szCs w:val="24"/>
        </w:rPr>
        <w:t xml:space="preserve"> et sa motivation</w:t>
      </w:r>
      <w:r w:rsidRPr="002333E3">
        <w:rPr>
          <w:rFonts w:ascii="Times New Roman" w:hAnsi="Times New Roman" w:cs="Times New Roman"/>
          <w:sz w:val="24"/>
          <w:szCs w:val="24"/>
        </w:rPr>
        <w:t xml:space="preserve">, le titulaire du poste pourrait également être formé progressivement en tant </w:t>
      </w:r>
      <w:r>
        <w:rPr>
          <w:rFonts w:ascii="Times New Roman" w:hAnsi="Times New Roman" w:cs="Times New Roman"/>
          <w:sz w:val="24"/>
          <w:szCs w:val="24"/>
        </w:rPr>
        <w:t>qu’ingénieur</w:t>
      </w:r>
      <w:r w:rsidRPr="002333E3">
        <w:rPr>
          <w:rFonts w:ascii="Times New Roman" w:hAnsi="Times New Roman" w:cs="Times New Roman"/>
          <w:sz w:val="24"/>
          <w:szCs w:val="24"/>
        </w:rPr>
        <w:t xml:space="preserve"> brevet</w:t>
      </w:r>
      <w:r>
        <w:rPr>
          <w:rFonts w:ascii="Times New Roman" w:hAnsi="Times New Roman" w:cs="Times New Roman"/>
          <w:sz w:val="24"/>
          <w:szCs w:val="24"/>
        </w:rPr>
        <w:t>, afin de :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333E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333E3">
        <w:rPr>
          <w:rFonts w:ascii="Times New Roman" w:hAnsi="Times New Roman" w:cs="Times New Roman"/>
          <w:sz w:val="24"/>
          <w:szCs w:val="24"/>
        </w:rPr>
        <w:t xml:space="preserve"> développer une stratégie appropriée pour la protection des inventions et du savoir-faire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333E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333E3">
        <w:rPr>
          <w:rFonts w:ascii="Times New Roman" w:hAnsi="Times New Roman" w:cs="Times New Roman"/>
          <w:sz w:val="24"/>
          <w:szCs w:val="24"/>
        </w:rPr>
        <w:t xml:space="preserve"> rédiger et suivre les demandes de brevet;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333E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333E3">
        <w:rPr>
          <w:rFonts w:ascii="Times New Roman" w:hAnsi="Times New Roman" w:cs="Times New Roman"/>
          <w:sz w:val="24"/>
          <w:szCs w:val="24"/>
        </w:rPr>
        <w:t xml:space="preserve"> superviser le dépôt de marques;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333E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333E3">
        <w:rPr>
          <w:rFonts w:ascii="Times New Roman" w:hAnsi="Times New Roman" w:cs="Times New Roman"/>
          <w:sz w:val="24"/>
          <w:szCs w:val="24"/>
        </w:rPr>
        <w:t xml:space="preserve"> évaluer la liberté d'exploitation;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333E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333E3">
        <w:rPr>
          <w:rFonts w:ascii="Times New Roman" w:hAnsi="Times New Roman" w:cs="Times New Roman"/>
          <w:sz w:val="24"/>
          <w:szCs w:val="24"/>
        </w:rPr>
        <w:t xml:space="preserve"> évaluer les possibilités d'octroi de licences;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333E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333E3">
        <w:rPr>
          <w:rFonts w:ascii="Times New Roman" w:hAnsi="Times New Roman" w:cs="Times New Roman"/>
          <w:sz w:val="24"/>
          <w:szCs w:val="24"/>
        </w:rPr>
        <w:t xml:space="preserve"> défendre les droits de l'entreprise contre les </w:t>
      </w:r>
      <w:r>
        <w:rPr>
          <w:rFonts w:ascii="Times New Roman" w:hAnsi="Times New Roman" w:cs="Times New Roman"/>
          <w:sz w:val="24"/>
          <w:szCs w:val="24"/>
        </w:rPr>
        <w:t xml:space="preserve">oppositions de tiers et gérer les </w:t>
      </w:r>
      <w:r w:rsidRPr="002333E3">
        <w:rPr>
          <w:rFonts w:ascii="Times New Roman" w:hAnsi="Times New Roman" w:cs="Times New Roman"/>
          <w:sz w:val="24"/>
          <w:szCs w:val="24"/>
        </w:rPr>
        <w:t>opposition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333E3">
        <w:rPr>
          <w:rFonts w:ascii="Times New Roman" w:hAnsi="Times New Roman" w:cs="Times New Roman"/>
          <w:sz w:val="24"/>
          <w:szCs w:val="24"/>
        </w:rPr>
        <w:t xml:space="preserve"> contre les brevets des concurrents;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333E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333E3">
        <w:rPr>
          <w:rFonts w:ascii="Times New Roman" w:hAnsi="Times New Roman" w:cs="Times New Roman"/>
          <w:sz w:val="24"/>
          <w:szCs w:val="24"/>
        </w:rPr>
        <w:t xml:space="preserve"> examiner les possibilités d'invalider les droits des tiers.</w:t>
      </w:r>
    </w:p>
    <w:p w:rsidR="00696816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816" w:rsidRDefault="00696816" w:rsidP="0069681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333E3">
        <w:rPr>
          <w:rFonts w:ascii="Times New Roman" w:hAnsi="Times New Roman" w:cs="Times New Roman"/>
          <w:b/>
          <w:sz w:val="36"/>
          <w:szCs w:val="36"/>
        </w:rPr>
        <w:t>Profil du candidat</w:t>
      </w:r>
    </w:p>
    <w:p w:rsidR="00696816" w:rsidRPr="00696816" w:rsidRDefault="00696816" w:rsidP="00696816">
      <w:pPr>
        <w:spacing w:after="0"/>
        <w:rPr>
          <w:rFonts w:ascii="Times New Roman" w:hAnsi="Times New Roman" w:cs="Times New Roman"/>
          <w:b/>
        </w:rPr>
      </w:pP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E3">
        <w:rPr>
          <w:rFonts w:ascii="Times New Roman" w:hAnsi="Times New Roman" w:cs="Times New Roman"/>
          <w:sz w:val="24"/>
          <w:szCs w:val="24"/>
        </w:rPr>
        <w:t>Compétences scientifiques / techniques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Diplôme de premier cycle</w:t>
      </w:r>
      <w:r w:rsidRPr="002333E3">
        <w:rPr>
          <w:rFonts w:ascii="Times New Roman" w:hAnsi="Times New Roman" w:cs="Times New Roman"/>
          <w:sz w:val="24"/>
          <w:szCs w:val="24"/>
        </w:rPr>
        <w:t xml:space="preserve"> en sciences ou en </w:t>
      </w:r>
      <w:r>
        <w:rPr>
          <w:rFonts w:ascii="Times New Roman" w:hAnsi="Times New Roman" w:cs="Times New Roman"/>
          <w:sz w:val="24"/>
          <w:szCs w:val="24"/>
        </w:rPr>
        <w:t>ingénierie</w:t>
      </w:r>
      <w:r w:rsidRPr="002333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 diplôme de second cycle</w:t>
      </w:r>
      <w:r w:rsidRPr="002333E3">
        <w:rPr>
          <w:rFonts w:ascii="Times New Roman" w:hAnsi="Times New Roman" w:cs="Times New Roman"/>
          <w:sz w:val="24"/>
          <w:szCs w:val="24"/>
        </w:rPr>
        <w:t xml:space="preserve"> est </w:t>
      </w:r>
      <w:r>
        <w:rPr>
          <w:rFonts w:ascii="Times New Roman" w:hAnsi="Times New Roman" w:cs="Times New Roman"/>
          <w:sz w:val="24"/>
          <w:szCs w:val="24"/>
        </w:rPr>
        <w:t>un plus</w:t>
      </w:r>
      <w:r w:rsidRPr="002333E3">
        <w:rPr>
          <w:rFonts w:ascii="Times New Roman" w:hAnsi="Times New Roman" w:cs="Times New Roman"/>
          <w:sz w:val="24"/>
          <w:szCs w:val="24"/>
        </w:rPr>
        <w:t xml:space="preserve"> de préférence en science des matériaux et en </w:t>
      </w:r>
      <w:r>
        <w:rPr>
          <w:rFonts w:ascii="Times New Roman" w:hAnsi="Times New Roman" w:cs="Times New Roman"/>
          <w:sz w:val="24"/>
          <w:szCs w:val="24"/>
        </w:rPr>
        <w:t>ingénierie</w:t>
      </w:r>
      <w:r w:rsidRPr="002333E3">
        <w:rPr>
          <w:rFonts w:ascii="Times New Roman" w:hAnsi="Times New Roman" w:cs="Times New Roman"/>
          <w:sz w:val="24"/>
          <w:szCs w:val="24"/>
        </w:rPr>
        <w:t xml:space="preserve"> ou en chimie physique ou en mécanique.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E3">
        <w:rPr>
          <w:rFonts w:ascii="Times New Roman" w:hAnsi="Times New Roman" w:cs="Times New Roman"/>
          <w:sz w:val="24"/>
          <w:szCs w:val="24"/>
        </w:rPr>
        <w:t> 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E3">
        <w:rPr>
          <w:rFonts w:ascii="Times New Roman" w:hAnsi="Times New Roman" w:cs="Times New Roman"/>
          <w:sz w:val="24"/>
          <w:szCs w:val="24"/>
        </w:rPr>
        <w:t>Compétences en propriété intellectuelle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3E3">
        <w:rPr>
          <w:rFonts w:ascii="Times New Roman" w:hAnsi="Times New Roman" w:cs="Times New Roman"/>
          <w:sz w:val="24"/>
          <w:szCs w:val="24"/>
        </w:rPr>
        <w:t>: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E3">
        <w:rPr>
          <w:rFonts w:ascii="Times New Roman" w:hAnsi="Times New Roman" w:cs="Times New Roman"/>
          <w:sz w:val="24"/>
          <w:szCs w:val="24"/>
        </w:rPr>
        <w:t>- Compréhension globale des moyens (brevet, secret, accord, publication, contentieux ...) pour protéger, valoriser et faire respecter les droits intellectuels.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E3">
        <w:rPr>
          <w:rFonts w:ascii="Times New Roman" w:hAnsi="Times New Roman" w:cs="Times New Roman"/>
          <w:sz w:val="24"/>
          <w:szCs w:val="24"/>
        </w:rPr>
        <w:t>- Le candidat devrait avoir pratiqué la recherche de brevets et être disposé à poursuivre sa formation. Un diplôme universitaire en recherche de brevets est un plus.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E3">
        <w:rPr>
          <w:rFonts w:ascii="Times New Roman" w:hAnsi="Times New Roman" w:cs="Times New Roman"/>
          <w:sz w:val="24"/>
          <w:szCs w:val="24"/>
        </w:rPr>
        <w:t>- Un diplôme universitaire en propriété intellectuelle (CEIPI) est</w:t>
      </w:r>
      <w:r>
        <w:rPr>
          <w:rFonts w:ascii="Times New Roman" w:hAnsi="Times New Roman" w:cs="Times New Roman"/>
          <w:sz w:val="24"/>
          <w:szCs w:val="24"/>
        </w:rPr>
        <w:t xml:space="preserve"> un plus, il y aura</w:t>
      </w:r>
      <w:r w:rsidRPr="002333E3">
        <w:rPr>
          <w:rFonts w:ascii="Times New Roman" w:hAnsi="Times New Roman" w:cs="Times New Roman"/>
          <w:sz w:val="24"/>
          <w:szCs w:val="24"/>
        </w:rPr>
        <w:t xml:space="preserve"> une possibilité de recevoir une telle formation.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E3">
        <w:rPr>
          <w:rFonts w:ascii="Times New Roman" w:hAnsi="Times New Roman" w:cs="Times New Roman"/>
          <w:sz w:val="24"/>
          <w:szCs w:val="24"/>
        </w:rPr>
        <w:t> 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E3">
        <w:rPr>
          <w:rFonts w:ascii="Times New Roman" w:hAnsi="Times New Roman" w:cs="Times New Roman"/>
          <w:sz w:val="24"/>
          <w:szCs w:val="24"/>
        </w:rPr>
        <w:t>Compétences linguistiques :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E3">
        <w:rPr>
          <w:rFonts w:ascii="Times New Roman" w:hAnsi="Times New Roman" w:cs="Times New Roman"/>
          <w:sz w:val="24"/>
          <w:szCs w:val="24"/>
        </w:rPr>
        <w:t xml:space="preserve">- français et anglais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333E3">
        <w:rPr>
          <w:rFonts w:ascii="Times New Roman" w:hAnsi="Times New Roman" w:cs="Times New Roman"/>
          <w:sz w:val="24"/>
          <w:szCs w:val="24"/>
        </w:rPr>
        <w:t xml:space="preserve">ourant écrit et parlé 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E3">
        <w:rPr>
          <w:rFonts w:ascii="Times New Roman" w:hAnsi="Times New Roman" w:cs="Times New Roman"/>
          <w:sz w:val="24"/>
          <w:szCs w:val="24"/>
        </w:rPr>
        <w:t>- La maîtrise de l'allemand sera appréciée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E3">
        <w:rPr>
          <w:rFonts w:ascii="Times New Roman" w:hAnsi="Times New Roman" w:cs="Times New Roman"/>
          <w:sz w:val="24"/>
          <w:szCs w:val="24"/>
        </w:rPr>
        <w:t> </w:t>
      </w:r>
    </w:p>
    <w:p w:rsidR="00696816" w:rsidRPr="002333E3" w:rsidRDefault="00696816" w:rsidP="00696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E3">
        <w:rPr>
          <w:rFonts w:ascii="Times New Roman" w:hAnsi="Times New Roman" w:cs="Times New Roman"/>
          <w:sz w:val="24"/>
          <w:szCs w:val="24"/>
        </w:rPr>
        <w:t>Autres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3E3">
        <w:rPr>
          <w:rFonts w:ascii="Times New Roman" w:hAnsi="Times New Roman" w:cs="Times New Roman"/>
          <w:sz w:val="24"/>
          <w:szCs w:val="24"/>
        </w:rPr>
        <w:t>: rigueur, persévérance, travail d'équipe, communication, rapidité, proactivité, pour faciliter la prise de décision</w:t>
      </w:r>
    </w:p>
    <w:p w:rsidR="007364BF" w:rsidRPr="00696816" w:rsidRDefault="007364BF" w:rsidP="00696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550A" w:rsidRPr="00696816" w:rsidRDefault="0055550A" w:rsidP="0069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74B2" w:rsidRPr="00696816" w:rsidRDefault="00696816" w:rsidP="00555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816">
        <w:rPr>
          <w:rFonts w:ascii="Times New Roman" w:hAnsi="Times New Roman" w:cs="Times New Roman"/>
          <w:color w:val="000000"/>
          <w:sz w:val="24"/>
          <w:szCs w:val="24"/>
        </w:rPr>
        <w:t>Les personnes intéressées peuvent candidater en adressant par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mail, leur candidature (lettre de motivation et CV) à l’adresse suivante </w:t>
      </w:r>
      <w:r w:rsidR="0055550A" w:rsidRPr="0069681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55550A" w:rsidRPr="00696816">
          <w:rPr>
            <w:rStyle w:val="Hyperlink"/>
            <w:rFonts w:ascii="Arial" w:eastAsiaTheme="minorEastAsia" w:hAnsi="Arial" w:cs="Arial"/>
            <w:noProof/>
            <w:sz w:val="19"/>
            <w:szCs w:val="19"/>
            <w:lang w:eastAsia="fr-FR"/>
          </w:rPr>
          <w:t>nadine.laemle@constellium.com</w:t>
        </w:r>
      </w:hyperlink>
    </w:p>
    <w:sectPr w:rsidR="001E74B2" w:rsidRPr="00696816" w:rsidSect="0055550A">
      <w:headerReference w:type="default" r:id="rId9"/>
      <w:footerReference w:type="default" r:id="rId10"/>
      <w:pgSz w:w="11906" w:h="16838"/>
      <w:pgMar w:top="1417" w:right="1417" w:bottom="1417" w:left="1276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21" w:rsidRDefault="00A06521" w:rsidP="0055550A">
      <w:pPr>
        <w:spacing w:after="0" w:line="240" w:lineRule="auto"/>
      </w:pPr>
      <w:r>
        <w:separator/>
      </w:r>
    </w:p>
  </w:endnote>
  <w:endnote w:type="continuationSeparator" w:id="0">
    <w:p w:rsidR="00A06521" w:rsidRDefault="00A06521" w:rsidP="0055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0A" w:rsidRDefault="0055550A" w:rsidP="0055550A">
    <w:pPr>
      <w:pStyle w:val="Footer"/>
      <w:tabs>
        <w:tab w:val="left" w:pos="7088"/>
      </w:tabs>
    </w:pPr>
    <w:r>
      <w:tab/>
    </w:r>
    <w:r>
      <w:tab/>
    </w:r>
    <w:r w:rsidR="00661E09">
      <w:t>August 2018, 8th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21" w:rsidRDefault="00A06521" w:rsidP="0055550A">
      <w:pPr>
        <w:spacing w:after="0" w:line="240" w:lineRule="auto"/>
      </w:pPr>
      <w:r>
        <w:separator/>
      </w:r>
    </w:p>
  </w:footnote>
  <w:footnote w:type="continuationSeparator" w:id="0">
    <w:p w:rsidR="00A06521" w:rsidRDefault="00A06521" w:rsidP="0055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0A" w:rsidRDefault="0055550A" w:rsidP="0055550A">
    <w:pPr>
      <w:pStyle w:val="Header"/>
      <w:ind w:left="142"/>
    </w:pPr>
    <w:r>
      <w:rPr>
        <w:noProof/>
        <w:lang w:val="en-US"/>
      </w:rPr>
      <w:drawing>
        <wp:inline distT="0" distB="0" distL="0" distR="0" wp14:anchorId="43EF86E7" wp14:editId="57172D40">
          <wp:extent cx="2066925" cy="619125"/>
          <wp:effectExtent l="0" t="0" r="9525" b="0"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959" w:type="dxa"/>
      <w:tblLook w:val="00A0" w:firstRow="1" w:lastRow="0" w:firstColumn="1" w:lastColumn="0" w:noHBand="0" w:noVBand="0"/>
    </w:tblPr>
    <w:tblGrid>
      <w:gridCol w:w="4518"/>
      <w:gridCol w:w="3952"/>
    </w:tblGrid>
    <w:tr w:rsidR="0055550A" w:rsidRPr="008078C3" w:rsidTr="00FE4437">
      <w:tc>
        <w:tcPr>
          <w:tcW w:w="4603" w:type="dxa"/>
        </w:tcPr>
        <w:p w:rsidR="0055550A" w:rsidRPr="008078C3" w:rsidRDefault="0055550A" w:rsidP="0055550A">
          <w:pPr>
            <w:pStyle w:val="Header"/>
            <w:rPr>
              <w:rFonts w:ascii="Arial" w:hAnsi="Arial"/>
              <w:color w:val="7F7F7F"/>
              <w:sz w:val="16"/>
              <w:szCs w:val="16"/>
              <w:lang w:val="en-US"/>
            </w:rPr>
          </w:pPr>
        </w:p>
        <w:p w:rsidR="0055550A" w:rsidRPr="00E17FFA" w:rsidRDefault="0055550A" w:rsidP="0055550A">
          <w:pPr>
            <w:pStyle w:val="Header"/>
            <w:rPr>
              <w:rFonts w:ascii="Arial" w:hAnsi="Arial"/>
              <w:color w:val="7F7F7F"/>
              <w:sz w:val="16"/>
              <w:szCs w:val="16"/>
            </w:rPr>
          </w:pPr>
          <w:r>
            <w:rPr>
              <w:rFonts w:ascii="Arial" w:hAnsi="Arial"/>
              <w:color w:val="7F7F7F"/>
              <w:sz w:val="16"/>
              <w:szCs w:val="16"/>
            </w:rPr>
            <w:t xml:space="preserve">C-TEC </w:t>
          </w:r>
          <w:proofErr w:type="spellStart"/>
          <w:r>
            <w:rPr>
              <w:rFonts w:ascii="Arial" w:hAnsi="Arial"/>
              <w:color w:val="7F7F7F"/>
              <w:sz w:val="16"/>
              <w:szCs w:val="16"/>
            </w:rPr>
            <w:t>Constellium</w:t>
          </w:r>
          <w:proofErr w:type="spellEnd"/>
          <w:r>
            <w:rPr>
              <w:rFonts w:ascii="Arial" w:hAnsi="Arial"/>
              <w:color w:val="7F7F7F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/>
              <w:color w:val="7F7F7F"/>
              <w:sz w:val="16"/>
              <w:szCs w:val="16"/>
            </w:rPr>
            <w:t>Technology</w:t>
          </w:r>
          <w:proofErr w:type="spellEnd"/>
          <w:r>
            <w:rPr>
              <w:rFonts w:ascii="Arial" w:hAnsi="Arial"/>
              <w:color w:val="7F7F7F"/>
              <w:sz w:val="16"/>
              <w:szCs w:val="16"/>
            </w:rPr>
            <w:t xml:space="preserve"> Center</w:t>
          </w:r>
        </w:p>
        <w:p w:rsidR="0055550A" w:rsidRPr="00E17FFA" w:rsidRDefault="0055550A" w:rsidP="0055550A">
          <w:pPr>
            <w:pStyle w:val="Header"/>
            <w:rPr>
              <w:rFonts w:ascii="Arial" w:hAnsi="Arial"/>
              <w:color w:val="7F7F7F"/>
              <w:sz w:val="16"/>
              <w:szCs w:val="16"/>
            </w:rPr>
          </w:pPr>
          <w:r w:rsidRPr="00E17FFA">
            <w:rPr>
              <w:rFonts w:ascii="Arial" w:hAnsi="Arial"/>
              <w:color w:val="7F7F7F"/>
              <w:sz w:val="16"/>
              <w:szCs w:val="16"/>
            </w:rPr>
            <w:t>725 rue Aristide Bergès</w:t>
          </w:r>
        </w:p>
        <w:p w:rsidR="0055550A" w:rsidRPr="00E17FFA" w:rsidRDefault="0055550A" w:rsidP="0055550A">
          <w:pPr>
            <w:pStyle w:val="Header"/>
            <w:rPr>
              <w:rFonts w:ascii="Arial" w:hAnsi="Arial"/>
              <w:color w:val="7F7F7F"/>
              <w:sz w:val="16"/>
              <w:szCs w:val="16"/>
            </w:rPr>
          </w:pPr>
          <w:r w:rsidRPr="00E17FFA">
            <w:rPr>
              <w:rFonts w:ascii="Arial" w:hAnsi="Arial"/>
              <w:color w:val="7F7F7F"/>
              <w:sz w:val="16"/>
              <w:szCs w:val="16"/>
            </w:rPr>
            <w:t xml:space="preserve">Parc Economique </w:t>
          </w:r>
          <w:proofErr w:type="spellStart"/>
          <w:r w:rsidRPr="00E17FFA">
            <w:rPr>
              <w:rFonts w:ascii="Arial" w:hAnsi="Arial"/>
              <w:color w:val="7F7F7F"/>
              <w:sz w:val="16"/>
              <w:szCs w:val="16"/>
            </w:rPr>
            <w:t>Centr’Alp</w:t>
          </w:r>
          <w:proofErr w:type="spellEnd"/>
        </w:p>
        <w:p w:rsidR="0055550A" w:rsidRPr="00E17FFA" w:rsidRDefault="0055550A" w:rsidP="0055550A">
          <w:pPr>
            <w:pStyle w:val="Header"/>
            <w:rPr>
              <w:rFonts w:ascii="Arial" w:hAnsi="Arial"/>
              <w:color w:val="7F7F7F"/>
              <w:sz w:val="16"/>
              <w:szCs w:val="16"/>
            </w:rPr>
          </w:pPr>
          <w:r>
            <w:rPr>
              <w:rFonts w:ascii="Arial" w:hAnsi="Arial"/>
              <w:color w:val="7F7F7F"/>
              <w:sz w:val="16"/>
              <w:szCs w:val="16"/>
            </w:rPr>
            <w:t>CS 100</w:t>
          </w:r>
          <w:r w:rsidRPr="00E17FFA">
            <w:rPr>
              <w:rFonts w:ascii="Arial" w:hAnsi="Arial"/>
              <w:color w:val="7F7F7F"/>
              <w:sz w:val="16"/>
              <w:szCs w:val="16"/>
            </w:rPr>
            <w:t>27</w:t>
          </w:r>
        </w:p>
        <w:p w:rsidR="0055550A" w:rsidRPr="00E17FFA" w:rsidRDefault="0055550A" w:rsidP="0055550A">
          <w:pPr>
            <w:pStyle w:val="Header"/>
            <w:rPr>
              <w:rFonts w:ascii="Arial" w:hAnsi="Arial"/>
              <w:color w:val="7F7F7F"/>
              <w:sz w:val="16"/>
              <w:szCs w:val="16"/>
            </w:rPr>
          </w:pPr>
          <w:r w:rsidRPr="00E17FFA">
            <w:rPr>
              <w:rFonts w:ascii="Arial" w:hAnsi="Arial"/>
              <w:color w:val="7F7F7F"/>
              <w:sz w:val="16"/>
              <w:szCs w:val="16"/>
            </w:rPr>
            <w:t>38341 Voreppe cedex</w:t>
          </w:r>
        </w:p>
        <w:p w:rsidR="0055550A" w:rsidRPr="0055550A" w:rsidRDefault="0055550A" w:rsidP="0055550A">
          <w:pPr>
            <w:pStyle w:val="Header"/>
            <w:rPr>
              <w:rFonts w:ascii="Arial" w:hAnsi="Arial"/>
              <w:color w:val="7F7F7F"/>
              <w:sz w:val="16"/>
              <w:szCs w:val="16"/>
            </w:rPr>
          </w:pPr>
          <w:r w:rsidRPr="00E17FFA">
            <w:rPr>
              <w:rFonts w:ascii="Arial" w:hAnsi="Arial"/>
              <w:color w:val="7F7F7F"/>
              <w:sz w:val="16"/>
              <w:szCs w:val="16"/>
            </w:rPr>
            <w:t>France</w:t>
          </w:r>
        </w:p>
      </w:tc>
      <w:tc>
        <w:tcPr>
          <w:tcW w:w="4044" w:type="dxa"/>
        </w:tcPr>
        <w:p w:rsidR="0055550A" w:rsidRPr="00962F91" w:rsidRDefault="0055550A" w:rsidP="0055550A">
          <w:pPr>
            <w:pStyle w:val="Header"/>
          </w:pPr>
        </w:p>
      </w:tc>
    </w:tr>
  </w:tbl>
  <w:p w:rsidR="0055550A" w:rsidRDefault="0055550A" w:rsidP="005555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347"/>
    <w:multiLevelType w:val="hybridMultilevel"/>
    <w:tmpl w:val="4790F548"/>
    <w:lvl w:ilvl="0" w:tplc="D416D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731DD"/>
    <w:multiLevelType w:val="hybridMultilevel"/>
    <w:tmpl w:val="689EDBDE"/>
    <w:lvl w:ilvl="0" w:tplc="E89E97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1551D"/>
    <w:multiLevelType w:val="hybridMultilevel"/>
    <w:tmpl w:val="FB3E240E"/>
    <w:lvl w:ilvl="0" w:tplc="B8341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90299"/>
    <w:multiLevelType w:val="hybridMultilevel"/>
    <w:tmpl w:val="DE96B560"/>
    <w:lvl w:ilvl="0" w:tplc="A6E4F0BA">
      <w:start w:val="1"/>
      <w:numFmt w:val="bullet"/>
      <w:pStyle w:val="tighterbullets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00A9E0"/>
        <w:sz w:val="18"/>
        <w:szCs w:val="18"/>
      </w:rPr>
    </w:lvl>
    <w:lvl w:ilvl="1" w:tplc="6E6C99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0B"/>
    <w:rsid w:val="001E74B2"/>
    <w:rsid w:val="003741C0"/>
    <w:rsid w:val="0049610B"/>
    <w:rsid w:val="0055550A"/>
    <w:rsid w:val="00661E09"/>
    <w:rsid w:val="00691D38"/>
    <w:rsid w:val="00696816"/>
    <w:rsid w:val="0071699C"/>
    <w:rsid w:val="007364BF"/>
    <w:rsid w:val="00755A66"/>
    <w:rsid w:val="00762A3A"/>
    <w:rsid w:val="00A06521"/>
    <w:rsid w:val="00B135F2"/>
    <w:rsid w:val="00E309CC"/>
    <w:rsid w:val="00F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ghterbullets">
    <w:name w:val="tighter bullets"/>
    <w:basedOn w:val="Normal"/>
    <w:rsid w:val="0049610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0A"/>
  </w:style>
  <w:style w:type="paragraph" w:styleId="Footer">
    <w:name w:val="footer"/>
    <w:basedOn w:val="Normal"/>
    <w:link w:val="FooterChar"/>
    <w:uiPriority w:val="99"/>
    <w:unhideWhenUsed/>
    <w:rsid w:val="0055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0A"/>
  </w:style>
  <w:style w:type="character" w:styleId="Hyperlink">
    <w:name w:val="Hyperlink"/>
    <w:basedOn w:val="DefaultParagraphFont"/>
    <w:uiPriority w:val="99"/>
    <w:semiHidden/>
    <w:unhideWhenUsed/>
    <w:rsid w:val="005555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E09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6968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ghterbullets">
    <w:name w:val="tighter bullets"/>
    <w:basedOn w:val="Normal"/>
    <w:rsid w:val="0049610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0A"/>
  </w:style>
  <w:style w:type="paragraph" w:styleId="Footer">
    <w:name w:val="footer"/>
    <w:basedOn w:val="Normal"/>
    <w:link w:val="FooterChar"/>
    <w:uiPriority w:val="99"/>
    <w:unhideWhenUsed/>
    <w:rsid w:val="0055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0A"/>
  </w:style>
  <w:style w:type="character" w:styleId="Hyperlink">
    <w:name w:val="Hyperlink"/>
    <w:basedOn w:val="DefaultParagraphFont"/>
    <w:uiPriority w:val="99"/>
    <w:semiHidden/>
    <w:unhideWhenUsed/>
    <w:rsid w:val="005555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E09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6968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ne.laemle@constelliu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Allnex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Butruille, Jean-Remi</dc:creator>
  <cp:lastModifiedBy>Baudour, Frederic</cp:lastModifiedBy>
  <cp:revision>2</cp:revision>
  <dcterms:created xsi:type="dcterms:W3CDTF">2018-08-10T09:24:00Z</dcterms:created>
  <dcterms:modified xsi:type="dcterms:W3CDTF">2018-08-10T09:24:00Z</dcterms:modified>
</cp:coreProperties>
</file>